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3353" w14:textId="0B705C90" w:rsidR="0064203C" w:rsidRPr="00E32FDB" w:rsidRDefault="0064203C" w:rsidP="0064203C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E32FDB">
        <w:rPr>
          <w:rFonts w:ascii="Calibri" w:hAnsi="Calibri" w:cs="Calibri"/>
          <w:b/>
          <w:bCs/>
          <w:sz w:val="28"/>
          <w:szCs w:val="28"/>
        </w:rPr>
        <w:t>“Being a College Student Is a Delicate Balancing Act”</w:t>
      </w:r>
    </w:p>
    <w:p w14:paraId="47195055" w14:textId="5FD775AD" w:rsidR="0064203C" w:rsidRPr="0064203C" w:rsidRDefault="003F3BF4" w:rsidP="0064203C">
      <w:pPr>
        <w:spacing w:after="0" w:line="240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Originally presented </w:t>
      </w:r>
      <w:r w:rsidR="0011558B">
        <w:rPr>
          <w:rFonts w:ascii="Calibri" w:hAnsi="Calibri" w:cs="Calibri"/>
          <w:i/>
          <w:iCs/>
          <w:sz w:val="22"/>
          <w:szCs w:val="22"/>
        </w:rPr>
        <w:t xml:space="preserve">by </w:t>
      </w:r>
      <w:hyperlink r:id="rId10" w:history="1">
        <w:r w:rsidR="0011558B" w:rsidRPr="00896047">
          <w:rPr>
            <w:rStyle w:val="Hyperlink"/>
            <w:rFonts w:ascii="Calibri" w:hAnsi="Calibri" w:cs="Calibri"/>
            <w:i/>
            <w:iCs/>
            <w:sz w:val="22"/>
            <w:szCs w:val="22"/>
          </w:rPr>
          <w:t>INTuitN</w:t>
        </w:r>
        <w:r w:rsidR="0015163B">
          <w:rPr>
            <w:rStyle w:val="Hyperlink"/>
            <w:rFonts w:ascii="Calibri" w:hAnsi="Calibri" w:cs="Calibri"/>
            <w:i/>
            <w:iCs/>
            <w:sz w:val="22"/>
            <w:szCs w:val="22"/>
          </w:rPr>
          <w:t>-</w:t>
        </w:r>
        <w:r w:rsidR="0011558B" w:rsidRPr="00896047">
          <w:rPr>
            <w:rStyle w:val="Hyperlink"/>
            <w:rFonts w:ascii="Calibri" w:hAnsi="Calibri" w:cs="Calibri"/>
            <w:i/>
            <w:iCs/>
            <w:sz w:val="22"/>
            <w:szCs w:val="22"/>
          </w:rPr>
          <w:t>STEM</w:t>
        </w:r>
      </w:hyperlink>
      <w:r w:rsidR="0011558B">
        <w:rPr>
          <w:rFonts w:ascii="Calibri" w:hAnsi="Calibri" w:cs="Calibri"/>
          <w:i/>
          <w:iCs/>
          <w:sz w:val="22"/>
          <w:szCs w:val="22"/>
        </w:rPr>
        <w:t xml:space="preserve"> PIs at the </w:t>
      </w:r>
      <w:r w:rsidR="0064203C" w:rsidRPr="0064203C">
        <w:rPr>
          <w:rFonts w:ascii="Calibri" w:hAnsi="Calibri" w:cs="Calibri"/>
          <w:i/>
          <w:iCs/>
          <w:sz w:val="22"/>
          <w:szCs w:val="22"/>
        </w:rPr>
        <w:t>SSTEM Scholars &amp; PI Meeting</w:t>
      </w:r>
      <w:r w:rsidR="0011558B">
        <w:rPr>
          <w:rFonts w:ascii="Calibri" w:hAnsi="Calibri" w:cs="Calibri"/>
          <w:i/>
          <w:iCs/>
          <w:sz w:val="22"/>
          <w:szCs w:val="22"/>
        </w:rPr>
        <w:t xml:space="preserve"> on </w:t>
      </w:r>
      <w:r w:rsidR="0064203C" w:rsidRPr="0064203C">
        <w:rPr>
          <w:rFonts w:ascii="Calibri" w:hAnsi="Calibri" w:cs="Calibri"/>
          <w:i/>
          <w:iCs/>
          <w:sz w:val="22"/>
          <w:szCs w:val="22"/>
        </w:rPr>
        <w:t>November 9, 2024</w:t>
      </w:r>
    </w:p>
    <w:p w14:paraId="155DC5C3" w14:textId="77777777" w:rsidR="0064203C" w:rsidRPr="0064203C" w:rsidRDefault="0064203C" w:rsidP="0064203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E9A5C08" w14:textId="0F1896DD" w:rsidR="0064203C" w:rsidRPr="0064203C" w:rsidRDefault="0064203C" w:rsidP="0064203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64203C">
        <w:rPr>
          <w:rFonts w:ascii="Calibri" w:hAnsi="Calibri" w:cs="Calibri"/>
          <w:b/>
          <w:bCs/>
          <w:sz w:val="22"/>
          <w:szCs w:val="22"/>
        </w:rPr>
        <w:t>Session Outcomes:</w:t>
      </w:r>
    </w:p>
    <w:p w14:paraId="625BF6E8" w14:textId="77777777" w:rsidR="0065089D" w:rsidRPr="0064203C" w:rsidRDefault="0065089D" w:rsidP="0064203C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Theme="minorEastAsia" w:hAnsi="Calibri" w:cs="Calibri"/>
          <w:sz w:val="22"/>
          <w:szCs w:val="22"/>
        </w:rPr>
      </w:pPr>
      <w:r w:rsidRPr="0064203C">
        <w:rPr>
          <w:rFonts w:ascii="Calibri" w:eastAsiaTheme="minorEastAsia" w:hAnsi="Calibri" w:cs="Calibri"/>
          <w:sz w:val="22"/>
          <w:szCs w:val="22"/>
        </w:rPr>
        <w:t>reflecting on recent data on students’ basic needs insecurity</w:t>
      </w:r>
    </w:p>
    <w:p w14:paraId="01443E1A" w14:textId="77777777" w:rsidR="0065089D" w:rsidRPr="0064203C" w:rsidRDefault="0065089D" w:rsidP="0064203C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Theme="minorEastAsia" w:hAnsi="Calibri" w:cs="Calibri"/>
          <w:sz w:val="22"/>
          <w:szCs w:val="22"/>
        </w:rPr>
      </w:pPr>
      <w:r w:rsidRPr="0064203C">
        <w:rPr>
          <w:rFonts w:ascii="Calibri" w:eastAsiaTheme="minorEastAsia" w:hAnsi="Calibri" w:cs="Calibri"/>
          <w:sz w:val="22"/>
          <w:szCs w:val="22"/>
        </w:rPr>
        <w:t>engaging in meaning-making activities</w:t>
      </w:r>
    </w:p>
    <w:p w14:paraId="365064A1" w14:textId="6EE5EBAF" w:rsidR="0065089D" w:rsidRPr="0064203C" w:rsidRDefault="0065089D" w:rsidP="0064203C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Theme="minorEastAsia" w:hAnsi="Calibri" w:cs="Calibri"/>
          <w:sz w:val="22"/>
          <w:szCs w:val="22"/>
        </w:rPr>
      </w:pPr>
      <w:r w:rsidRPr="0064203C">
        <w:rPr>
          <w:rFonts w:ascii="Calibri" w:eastAsiaTheme="minorEastAsia" w:hAnsi="Calibri" w:cs="Calibri"/>
          <w:sz w:val="22"/>
          <w:szCs w:val="22"/>
        </w:rPr>
        <w:t xml:space="preserve">co-creating a “What Mentors/PIs Need </w:t>
      </w:r>
      <w:r w:rsidR="00896047">
        <w:rPr>
          <w:rFonts w:ascii="Calibri" w:eastAsiaTheme="minorEastAsia" w:hAnsi="Calibri" w:cs="Calibri"/>
          <w:sz w:val="22"/>
          <w:szCs w:val="22"/>
        </w:rPr>
        <w:t>t</w:t>
      </w:r>
      <w:r w:rsidRPr="0064203C">
        <w:rPr>
          <w:rFonts w:ascii="Calibri" w:eastAsiaTheme="minorEastAsia" w:hAnsi="Calibri" w:cs="Calibri"/>
          <w:sz w:val="22"/>
          <w:szCs w:val="22"/>
        </w:rPr>
        <w:t>o Know About Our Lives Outside of School” document</w:t>
      </w:r>
    </w:p>
    <w:p w14:paraId="45BD1B60" w14:textId="058F8869" w:rsidR="0065089D" w:rsidRDefault="0065089D" w:rsidP="0064203C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Theme="minorEastAsia" w:hAnsi="Calibri" w:cs="Calibri"/>
          <w:sz w:val="22"/>
          <w:szCs w:val="22"/>
        </w:rPr>
      </w:pPr>
      <w:r w:rsidRPr="0064203C">
        <w:rPr>
          <w:rFonts w:ascii="Calibri" w:eastAsiaTheme="minorEastAsia" w:hAnsi="Calibri" w:cs="Calibri"/>
          <w:sz w:val="22"/>
          <w:szCs w:val="22"/>
        </w:rPr>
        <w:t>learning tips for connecting to resources and advocating for support</w:t>
      </w:r>
    </w:p>
    <w:p w14:paraId="0F44A796" w14:textId="77777777" w:rsidR="00501001" w:rsidRDefault="00501001" w:rsidP="00501001">
      <w:pPr>
        <w:spacing w:after="0" w:line="240" w:lineRule="auto"/>
        <w:rPr>
          <w:rFonts w:ascii="Calibri" w:eastAsiaTheme="minorEastAsia" w:hAnsi="Calibri" w:cs="Calibri"/>
          <w:sz w:val="22"/>
          <w:szCs w:val="22"/>
        </w:rPr>
      </w:pPr>
    </w:p>
    <w:p w14:paraId="4F283289" w14:textId="574B254F" w:rsidR="00501001" w:rsidRPr="00DB08D4" w:rsidRDefault="00501001" w:rsidP="00501001">
      <w:pPr>
        <w:spacing w:after="0" w:line="240" w:lineRule="auto"/>
        <w:rPr>
          <w:rFonts w:ascii="Calibri" w:eastAsiaTheme="minorEastAsia" w:hAnsi="Calibri" w:cs="Calibri"/>
          <w:b/>
          <w:bCs/>
          <w:sz w:val="22"/>
          <w:szCs w:val="22"/>
        </w:rPr>
      </w:pPr>
      <w:r w:rsidRPr="00DB08D4">
        <w:rPr>
          <w:rFonts w:ascii="Calibri" w:eastAsiaTheme="minorEastAsia" w:hAnsi="Calibri" w:cs="Calibri"/>
          <w:b/>
          <w:bCs/>
          <w:sz w:val="22"/>
          <w:szCs w:val="22"/>
        </w:rPr>
        <w:t>Facilitator Notes:</w:t>
      </w:r>
    </w:p>
    <w:p w14:paraId="4013F411" w14:textId="1D893B89" w:rsidR="00501001" w:rsidRPr="00DB08D4" w:rsidRDefault="009D2F50" w:rsidP="00DB08D4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Theme="minorEastAsia" w:hAnsi="Calibri" w:cs="Calibri"/>
          <w:sz w:val="22"/>
          <w:szCs w:val="22"/>
        </w:rPr>
      </w:pPr>
      <w:r w:rsidRPr="00DB08D4">
        <w:rPr>
          <w:rFonts w:ascii="Calibri" w:eastAsiaTheme="minorEastAsia" w:hAnsi="Calibri" w:cs="Calibri"/>
          <w:sz w:val="22"/>
          <w:szCs w:val="22"/>
        </w:rPr>
        <w:t xml:space="preserve">The accompanying slide deck </w:t>
      </w:r>
      <w:r w:rsidR="00896047">
        <w:rPr>
          <w:rFonts w:ascii="Calibri" w:eastAsiaTheme="minorEastAsia" w:hAnsi="Calibri" w:cs="Calibri"/>
          <w:sz w:val="22"/>
          <w:szCs w:val="22"/>
        </w:rPr>
        <w:t>includes</w:t>
      </w:r>
      <w:r w:rsidR="00AE48CE" w:rsidRPr="00DB08D4">
        <w:rPr>
          <w:rFonts w:ascii="Calibri" w:eastAsiaTheme="minorEastAsia" w:hAnsi="Calibri" w:cs="Calibri"/>
          <w:sz w:val="22"/>
          <w:szCs w:val="22"/>
        </w:rPr>
        <w:t xml:space="preserve"> the original presentation slides. Feel free to adjust as needed. For instance, it may feel more comfortable to shorten the </w:t>
      </w:r>
      <w:r w:rsidR="00FC609F" w:rsidRPr="00DB08D4">
        <w:rPr>
          <w:rFonts w:ascii="Calibri" w:eastAsiaTheme="minorEastAsia" w:hAnsi="Calibri" w:cs="Calibri"/>
          <w:sz w:val="22"/>
          <w:szCs w:val="22"/>
        </w:rPr>
        <w:t xml:space="preserve">section on The Basics of Basic Needs, or to </w:t>
      </w:r>
      <w:r w:rsidR="00F87064" w:rsidRPr="00DB08D4">
        <w:rPr>
          <w:rFonts w:ascii="Calibri" w:eastAsiaTheme="minorEastAsia" w:hAnsi="Calibri" w:cs="Calibri"/>
          <w:sz w:val="22"/>
          <w:szCs w:val="22"/>
        </w:rPr>
        <w:t xml:space="preserve">insert </w:t>
      </w:r>
      <w:r w:rsidR="003A0974" w:rsidRPr="00DB08D4">
        <w:rPr>
          <w:rFonts w:ascii="Calibri" w:eastAsiaTheme="minorEastAsia" w:hAnsi="Calibri" w:cs="Calibri"/>
          <w:sz w:val="22"/>
          <w:szCs w:val="22"/>
        </w:rPr>
        <w:t>other slides you’ve already created. Make this your own!</w:t>
      </w:r>
    </w:p>
    <w:p w14:paraId="1E78CFB0" w14:textId="01C13FE3" w:rsidR="003A0974" w:rsidRPr="00DB08D4" w:rsidRDefault="003A0974" w:rsidP="00DB08D4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Theme="minorEastAsia" w:hAnsi="Calibri" w:cs="Calibri"/>
          <w:sz w:val="22"/>
          <w:szCs w:val="22"/>
        </w:rPr>
      </w:pPr>
      <w:r w:rsidRPr="00DB08D4">
        <w:rPr>
          <w:rFonts w:ascii="Calibri" w:eastAsiaTheme="minorEastAsia" w:hAnsi="Calibri" w:cs="Calibri"/>
          <w:sz w:val="22"/>
          <w:szCs w:val="22"/>
        </w:rPr>
        <w:t xml:space="preserve">There are various </w:t>
      </w:r>
      <w:r w:rsidR="00232D25" w:rsidRPr="00DB08D4">
        <w:rPr>
          <w:rFonts w:ascii="Calibri" w:eastAsiaTheme="minorEastAsia" w:hAnsi="Calibri" w:cs="Calibri"/>
          <w:sz w:val="22"/>
          <w:szCs w:val="22"/>
        </w:rPr>
        <w:t>slides</w:t>
      </w:r>
      <w:r w:rsidRPr="00DB08D4">
        <w:rPr>
          <w:rFonts w:ascii="Calibri" w:eastAsiaTheme="minorEastAsia" w:hAnsi="Calibri" w:cs="Calibri"/>
          <w:sz w:val="22"/>
          <w:szCs w:val="22"/>
        </w:rPr>
        <w:t xml:space="preserve"> with yellow highlights</w:t>
      </w:r>
      <w:r w:rsidR="00814A8C">
        <w:rPr>
          <w:rFonts w:ascii="Calibri" w:eastAsiaTheme="minorEastAsia" w:hAnsi="Calibri" w:cs="Calibri"/>
          <w:sz w:val="22"/>
          <w:szCs w:val="22"/>
        </w:rPr>
        <w:t>—</w:t>
      </w:r>
      <w:r w:rsidRPr="00DB08D4">
        <w:rPr>
          <w:rFonts w:ascii="Calibri" w:eastAsiaTheme="minorEastAsia" w:hAnsi="Calibri" w:cs="Calibri"/>
          <w:sz w:val="22"/>
          <w:szCs w:val="22"/>
        </w:rPr>
        <w:t xml:space="preserve">we suggest you </w:t>
      </w:r>
      <w:r w:rsidR="00232D25" w:rsidRPr="00DB08D4">
        <w:rPr>
          <w:rFonts w:ascii="Calibri" w:eastAsiaTheme="minorEastAsia" w:hAnsi="Calibri" w:cs="Calibri"/>
          <w:sz w:val="22"/>
          <w:szCs w:val="22"/>
        </w:rPr>
        <w:t xml:space="preserve">edit </w:t>
      </w:r>
      <w:r w:rsidR="00814A8C">
        <w:rPr>
          <w:rFonts w:ascii="Calibri" w:eastAsiaTheme="minorEastAsia" w:hAnsi="Calibri" w:cs="Calibri"/>
          <w:sz w:val="22"/>
          <w:szCs w:val="22"/>
        </w:rPr>
        <w:t>them to</w:t>
      </w:r>
      <w:r w:rsidR="00232D25" w:rsidRPr="00DB08D4">
        <w:rPr>
          <w:rFonts w:ascii="Calibri" w:eastAsiaTheme="minorEastAsia" w:hAnsi="Calibri" w:cs="Calibri"/>
          <w:sz w:val="22"/>
          <w:szCs w:val="22"/>
        </w:rPr>
        <w:t xml:space="preserve"> tailor</w:t>
      </w:r>
      <w:r w:rsidR="00814A8C">
        <w:rPr>
          <w:rFonts w:ascii="Calibri" w:eastAsiaTheme="minorEastAsia" w:hAnsi="Calibri" w:cs="Calibri"/>
          <w:sz w:val="22"/>
          <w:szCs w:val="22"/>
        </w:rPr>
        <w:t xml:space="preserve"> them</w:t>
      </w:r>
      <w:r w:rsidR="00232D25" w:rsidRPr="00DB08D4">
        <w:rPr>
          <w:rFonts w:ascii="Calibri" w:eastAsiaTheme="minorEastAsia" w:hAnsi="Calibri" w:cs="Calibri"/>
          <w:sz w:val="22"/>
          <w:szCs w:val="22"/>
        </w:rPr>
        <w:t xml:space="preserve"> to your institution and students.</w:t>
      </w:r>
    </w:p>
    <w:p w14:paraId="0EDCE1E4" w14:textId="340ED713" w:rsidR="00E32FDB" w:rsidRDefault="00A96CCC" w:rsidP="0065089D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Theme="minorEastAsia" w:hAnsi="Calibri" w:cs="Calibri"/>
          <w:sz w:val="22"/>
          <w:szCs w:val="22"/>
        </w:rPr>
      </w:pPr>
      <w:r w:rsidRPr="00DB08D4">
        <w:rPr>
          <w:rFonts w:ascii="Calibri" w:eastAsiaTheme="minorEastAsia" w:hAnsi="Calibri" w:cs="Calibri"/>
          <w:sz w:val="22"/>
          <w:szCs w:val="22"/>
        </w:rPr>
        <w:t xml:space="preserve">Timing notes are suggested below. It </w:t>
      </w:r>
      <w:r w:rsidR="00DB08D4" w:rsidRPr="00DB08D4">
        <w:rPr>
          <w:rFonts w:ascii="Calibri" w:eastAsiaTheme="minorEastAsia" w:hAnsi="Calibri" w:cs="Calibri"/>
          <w:sz w:val="22"/>
          <w:szCs w:val="22"/>
        </w:rPr>
        <w:t>is a tight fit in 75 minutes, but doable, especially with so much interaction and activity.</w:t>
      </w:r>
    </w:p>
    <w:p w14:paraId="00351483" w14:textId="77777777" w:rsidR="00E32FDB" w:rsidRPr="00E32FDB" w:rsidRDefault="00E32FDB" w:rsidP="00E32FDB">
      <w:pPr>
        <w:spacing w:after="0" w:line="240" w:lineRule="auto"/>
        <w:rPr>
          <w:rFonts w:ascii="Calibri" w:eastAsiaTheme="minorEastAsia" w:hAnsi="Calibri" w:cs="Calibri"/>
          <w:sz w:val="22"/>
          <w:szCs w:val="22"/>
        </w:rPr>
      </w:pPr>
    </w:p>
    <w:p w14:paraId="0125CA80" w14:textId="4AD29D67" w:rsidR="0065089D" w:rsidRPr="00E32FDB" w:rsidRDefault="00E32FDB" w:rsidP="0065089D">
      <w:pPr>
        <w:rPr>
          <w:rFonts w:ascii="Calibri" w:hAnsi="Calibri" w:cs="Calibri"/>
          <w:b/>
          <w:bCs/>
          <w:sz w:val="22"/>
          <w:szCs w:val="22"/>
        </w:rPr>
      </w:pPr>
      <w:r w:rsidRPr="00E32FDB">
        <w:rPr>
          <w:rFonts w:ascii="Calibri" w:hAnsi="Calibri" w:cs="Calibri"/>
          <w:b/>
          <w:bCs/>
          <w:sz w:val="22"/>
          <w:szCs w:val="22"/>
        </w:rPr>
        <w:t>Session Agenda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2"/>
        <w:gridCol w:w="6273"/>
        <w:gridCol w:w="1795"/>
      </w:tblGrid>
      <w:tr w:rsidR="00763E83" w:rsidRPr="0064203C" w14:paraId="1303E181" w14:textId="5CEE922A" w:rsidTr="00763E83">
        <w:tc>
          <w:tcPr>
            <w:tcW w:w="1282" w:type="dxa"/>
          </w:tcPr>
          <w:p w14:paraId="76FA4EE2" w14:textId="5D3B77D0" w:rsidR="00763E83" w:rsidRPr="0064203C" w:rsidRDefault="00763E83" w:rsidP="006508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minutes</w:t>
            </w:r>
          </w:p>
        </w:tc>
        <w:tc>
          <w:tcPr>
            <w:tcW w:w="6273" w:type="dxa"/>
          </w:tcPr>
          <w:p w14:paraId="3AA86E5E" w14:textId="77777777" w:rsidR="00763E83" w:rsidRPr="00DB08D4" w:rsidRDefault="00763E83" w:rsidP="006508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08D4">
              <w:rPr>
                <w:rFonts w:ascii="Calibri" w:hAnsi="Calibri" w:cs="Calibri"/>
                <w:b/>
                <w:bCs/>
                <w:sz w:val="22"/>
                <w:szCs w:val="22"/>
              </w:rPr>
              <w:t>Welcome &amp; Introductions</w:t>
            </w:r>
          </w:p>
          <w:p w14:paraId="4F12BFD4" w14:textId="69E9881B" w:rsidR="00763E83" w:rsidRPr="0064203C" w:rsidRDefault="00763E83" w:rsidP="005B0DC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Welcome</w:t>
            </w:r>
            <w:r w:rsidRPr="0064203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review agenda. Introduce </w:t>
            </w:r>
            <w:r w:rsidRPr="0064203C">
              <w:rPr>
                <w:rFonts w:ascii="Calibri" w:hAnsi="Calibri" w:cs="Calibri"/>
                <w:sz w:val="22"/>
                <w:szCs w:val="22"/>
              </w:rPr>
              <w:t xml:space="preserve">speakers,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introduce </w:t>
            </w:r>
            <w:r w:rsidRPr="0064203C">
              <w:rPr>
                <w:rFonts w:ascii="Calibri" w:hAnsi="Calibri" w:cs="Calibri"/>
                <w:sz w:val="22"/>
                <w:szCs w:val="22"/>
              </w:rPr>
              <w:t>INTuitN</w:t>
            </w:r>
          </w:p>
          <w:p w14:paraId="39427DA5" w14:textId="77777777" w:rsidR="00763E83" w:rsidRPr="0064203C" w:rsidRDefault="00763E83" w:rsidP="005B0DC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4203C">
              <w:rPr>
                <w:rFonts w:ascii="Calibri" w:hAnsi="Calibri" w:cs="Calibri"/>
                <w:sz w:val="22"/>
                <w:szCs w:val="22"/>
              </w:rPr>
              <w:t>Turn to your neighbor – what brought you to this workshop today?</w:t>
            </w:r>
          </w:p>
          <w:p w14:paraId="7BB121A5" w14:textId="1F04DF08" w:rsidR="00763E83" w:rsidRPr="0064203C" w:rsidRDefault="00763E83" w:rsidP="005B0DC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4203C">
              <w:rPr>
                <w:rFonts w:ascii="Calibri" w:hAnsi="Calibri" w:cs="Calibri"/>
                <w:sz w:val="22"/>
                <w:szCs w:val="22"/>
              </w:rPr>
              <w:t>Does anyone want to share?</w:t>
            </w:r>
          </w:p>
        </w:tc>
        <w:tc>
          <w:tcPr>
            <w:tcW w:w="1795" w:type="dxa"/>
          </w:tcPr>
          <w:p w14:paraId="5528F8CD" w14:textId="77777777" w:rsidR="00763E83" w:rsidRDefault="00680A0B" w:rsidP="006508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Slides 1-4</w:t>
            </w:r>
          </w:p>
          <w:p w14:paraId="16938876" w14:textId="6DBC97A4" w:rsidR="007858F0" w:rsidRPr="007858F0" w:rsidRDefault="007858F0" w:rsidP="0065089D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7858F0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Adjust slides as needed for your institution and context</w:t>
            </w:r>
            <w:r w:rsidR="00814A8C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.</w:t>
            </w:r>
          </w:p>
          <w:p w14:paraId="476A4520" w14:textId="0825A024" w:rsidR="007858F0" w:rsidRPr="0064203C" w:rsidRDefault="007858F0" w:rsidP="006508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3E83" w:rsidRPr="0064203C" w14:paraId="6C1CB45D" w14:textId="774ACAB3" w:rsidTr="00763E83">
        <w:tc>
          <w:tcPr>
            <w:tcW w:w="1282" w:type="dxa"/>
          </w:tcPr>
          <w:p w14:paraId="16EEC1AC" w14:textId="21A8B796" w:rsidR="00763E83" w:rsidRPr="0064203C" w:rsidRDefault="00763E83" w:rsidP="006508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minutes</w:t>
            </w:r>
          </w:p>
        </w:tc>
        <w:tc>
          <w:tcPr>
            <w:tcW w:w="6273" w:type="dxa"/>
          </w:tcPr>
          <w:p w14:paraId="506E0061" w14:textId="277920DF" w:rsidR="00763E83" w:rsidRPr="00DB08D4" w:rsidRDefault="00763E83" w:rsidP="006508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08D4">
              <w:rPr>
                <w:rFonts w:ascii="Calibri" w:hAnsi="Calibri" w:cs="Calibri"/>
                <w:b/>
                <w:bCs/>
                <w:sz w:val="22"/>
                <w:szCs w:val="22"/>
              </w:rPr>
              <w:t>The Basics of Basic Needs</w:t>
            </w:r>
          </w:p>
          <w:p w14:paraId="6088929D" w14:textId="771266EA" w:rsidR="00763E83" w:rsidRPr="0064203C" w:rsidRDefault="00763E83" w:rsidP="005B0DC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Share data</w:t>
            </w:r>
            <w:r w:rsidR="00896047">
              <w:rPr>
                <w:rFonts w:ascii="Calibri" w:hAnsi="Calibri" w:cs="Calibri"/>
                <w:sz w:val="22"/>
                <w:szCs w:val="22"/>
              </w:rPr>
              <w:t xml:space="preserve"> and student quotes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from </w:t>
            </w:r>
            <w:hyperlink r:id="rId11" w:history="1">
              <w:r w:rsidR="00896047" w:rsidRPr="00896047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The </w:t>
              </w:r>
              <w:r w:rsidRPr="00896047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Hope </w:t>
              </w:r>
              <w:r w:rsidR="00896047" w:rsidRPr="00896047">
                <w:rPr>
                  <w:rStyle w:val="Hyperlink"/>
                  <w:rFonts w:ascii="Calibri" w:hAnsi="Calibri" w:cs="Calibri"/>
                  <w:sz w:val="22"/>
                  <w:szCs w:val="22"/>
                </w:rPr>
                <w:t>Center Student Basic Needs S</w:t>
              </w:r>
              <w:r w:rsidRPr="00896047">
                <w:rPr>
                  <w:rStyle w:val="Hyperlink"/>
                  <w:rFonts w:ascii="Calibri" w:hAnsi="Calibri" w:cs="Calibri"/>
                  <w:sz w:val="22"/>
                  <w:szCs w:val="22"/>
                </w:rPr>
                <w:t>urvey</w:t>
              </w:r>
            </w:hyperlink>
            <w:r w:rsidR="00814A8C"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14:paraId="5760CB8F" w14:textId="77777777" w:rsidR="00763E83" w:rsidRDefault="00680A0B" w:rsidP="006508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Slides </w:t>
            </w:r>
            <w:r w:rsidR="007B76FD">
              <w:rPr>
                <w:rFonts w:ascii="Calibri" w:hAnsi="Calibri" w:cs="Calibri"/>
                <w:sz w:val="22"/>
                <w:szCs w:val="22"/>
              </w:rPr>
              <w:t>5-18</w:t>
            </w:r>
          </w:p>
          <w:p w14:paraId="0B4F2799" w14:textId="1B7B252E" w:rsidR="007858F0" w:rsidRPr="00DE00EE" w:rsidRDefault="00896047" w:rsidP="0065089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I</w:t>
            </w:r>
            <w:r w:rsidR="00DE00EE" w:rsidRPr="00DE00E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nterpretation</w:t>
            </w:r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and additional information</w:t>
            </w:r>
            <w:r w:rsidR="00DE00EE" w:rsidRPr="00DE00E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2F6FF3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are </w:t>
            </w:r>
            <w:r w:rsidR="00DE00EE" w:rsidRPr="00DE00E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in the </w:t>
            </w:r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slide </w:t>
            </w:r>
            <w:r w:rsidR="00DE00EE" w:rsidRPr="00DE00E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“notes” section</w:t>
            </w:r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s</w:t>
            </w:r>
            <w:r w:rsidR="00DE00EE" w:rsidRPr="00DE00E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. </w:t>
            </w:r>
          </w:p>
        </w:tc>
      </w:tr>
      <w:tr w:rsidR="00763E83" w:rsidRPr="0064203C" w14:paraId="187ED768" w14:textId="29F5C2BE" w:rsidTr="00763E83">
        <w:tc>
          <w:tcPr>
            <w:tcW w:w="1282" w:type="dxa"/>
          </w:tcPr>
          <w:p w14:paraId="244032B9" w14:textId="04B975D1" w:rsidR="00763E83" w:rsidRPr="0064203C" w:rsidRDefault="00871203" w:rsidP="006508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minutes</w:t>
            </w:r>
          </w:p>
        </w:tc>
        <w:tc>
          <w:tcPr>
            <w:tcW w:w="6273" w:type="dxa"/>
          </w:tcPr>
          <w:p w14:paraId="552ABAF8" w14:textId="677D241C" w:rsidR="00763E83" w:rsidRPr="00DB08D4" w:rsidRDefault="00763E83" w:rsidP="006508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08D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Reflecting on Basic Needs </w:t>
            </w:r>
          </w:p>
          <w:p w14:paraId="21143E10" w14:textId="5D2015CC" w:rsidR="00763E83" w:rsidRPr="0064203C" w:rsidRDefault="00763E83" w:rsidP="2F3ED3C1">
            <w:pPr>
              <w:rPr>
                <w:rFonts w:ascii="Calibri" w:hAnsi="Calibri" w:cs="Calibri"/>
                <w:sz w:val="22"/>
                <w:szCs w:val="22"/>
              </w:rPr>
            </w:pPr>
            <w:r w:rsidRPr="2F3ED3C1">
              <w:rPr>
                <w:rFonts w:ascii="Calibri" w:hAnsi="Calibri" w:cs="Calibri"/>
                <w:sz w:val="22"/>
                <w:szCs w:val="22"/>
              </w:rPr>
              <w:t xml:space="preserve">We will invite participants to reflect on basic </w:t>
            </w:r>
            <w:proofErr w:type="gramStart"/>
            <w:r w:rsidRPr="2F3ED3C1">
              <w:rPr>
                <w:rFonts w:ascii="Calibri" w:hAnsi="Calibri" w:cs="Calibri"/>
                <w:sz w:val="22"/>
                <w:szCs w:val="22"/>
              </w:rPr>
              <w:t>needs areas</w:t>
            </w:r>
            <w:proofErr w:type="gramEnd"/>
            <w:r w:rsidRPr="2F3ED3C1">
              <w:rPr>
                <w:rFonts w:ascii="Calibri" w:hAnsi="Calibri" w:cs="Calibri"/>
                <w:sz w:val="22"/>
                <w:szCs w:val="22"/>
              </w:rPr>
              <w:t xml:space="preserve"> (i.e. food, housing, transportation, caregiving) and share ideas and impressions using sticky notes and chart paper. </w:t>
            </w:r>
          </w:p>
          <w:p w14:paraId="7AD7A553" w14:textId="5BFF77C4" w:rsidR="00763E83" w:rsidRPr="0064203C" w:rsidRDefault="00763E83" w:rsidP="2F3ED3C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2F3ED3C1">
              <w:rPr>
                <w:rFonts w:ascii="Calibri" w:hAnsi="Calibri" w:cs="Calibri"/>
                <w:sz w:val="22"/>
                <w:szCs w:val="22"/>
              </w:rPr>
              <w:t>Food Security</w:t>
            </w:r>
          </w:p>
          <w:p w14:paraId="288DAD43" w14:textId="5F296C29" w:rsidR="00763E83" w:rsidRPr="0064203C" w:rsidRDefault="00763E83" w:rsidP="2F3ED3C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2F3ED3C1">
              <w:rPr>
                <w:rFonts w:ascii="Calibri" w:hAnsi="Calibri" w:cs="Calibri"/>
                <w:sz w:val="22"/>
                <w:szCs w:val="22"/>
              </w:rPr>
              <w:lastRenderedPageBreak/>
              <w:t>Housing Security</w:t>
            </w:r>
          </w:p>
          <w:p w14:paraId="1ED1DCCC" w14:textId="0E77DDB5" w:rsidR="00763E83" w:rsidRPr="0064203C" w:rsidRDefault="00763E83" w:rsidP="2F3ED3C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2F3ED3C1">
              <w:rPr>
                <w:rFonts w:ascii="Calibri" w:hAnsi="Calibri" w:cs="Calibri"/>
                <w:sz w:val="22"/>
                <w:szCs w:val="22"/>
              </w:rPr>
              <w:t>Childcare &amp; Caregiving</w:t>
            </w:r>
          </w:p>
          <w:p w14:paraId="7069D1C9" w14:textId="520E375D" w:rsidR="00763E83" w:rsidRPr="0064203C" w:rsidRDefault="00763E83" w:rsidP="2F3ED3C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2F3ED3C1">
              <w:rPr>
                <w:rFonts w:ascii="Calibri" w:hAnsi="Calibri" w:cs="Calibri"/>
                <w:sz w:val="22"/>
                <w:szCs w:val="22"/>
              </w:rPr>
              <w:t>Transportation</w:t>
            </w:r>
          </w:p>
          <w:p w14:paraId="1F938F34" w14:textId="0DA7154D" w:rsidR="00763E83" w:rsidRPr="0064203C" w:rsidRDefault="00763E83" w:rsidP="2F3ED3C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2F3ED3C1">
              <w:rPr>
                <w:rFonts w:ascii="Calibri" w:hAnsi="Calibri" w:cs="Calibri"/>
                <w:sz w:val="22"/>
                <w:szCs w:val="22"/>
              </w:rPr>
              <w:t>Mental Health</w:t>
            </w:r>
          </w:p>
          <w:p w14:paraId="086A8228" w14:textId="5E4E06F0" w:rsidR="00763E83" w:rsidRPr="0064203C" w:rsidRDefault="00763E83" w:rsidP="2F3ED3C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2F3ED3C1">
              <w:rPr>
                <w:rFonts w:ascii="Calibri" w:hAnsi="Calibri" w:cs="Calibri"/>
                <w:sz w:val="22"/>
                <w:szCs w:val="22"/>
              </w:rPr>
              <w:t>Meeting Our Basic Needs Is...</w:t>
            </w:r>
          </w:p>
          <w:p w14:paraId="5F0C77CC" w14:textId="726D0BFD" w:rsidR="00763E83" w:rsidRDefault="00763E83" w:rsidP="2F3ED3C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2F3ED3C1">
              <w:rPr>
                <w:rFonts w:ascii="Calibri" w:hAnsi="Calibri" w:cs="Calibri"/>
                <w:sz w:val="22"/>
                <w:szCs w:val="22"/>
              </w:rPr>
              <w:t>Meeting Our Basic Needs Is Not...</w:t>
            </w:r>
          </w:p>
          <w:p w14:paraId="4C828EA9" w14:textId="77777777" w:rsidR="0060518C" w:rsidRPr="0060518C" w:rsidRDefault="0060518C" w:rsidP="0060518C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60518C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Label one piece of chart paper for each bullet point. Each table works in a group to add ideas, impressions, examples, etc.</w:t>
            </w:r>
          </w:p>
          <w:p w14:paraId="7B26BD34" w14:textId="77777777" w:rsidR="0060518C" w:rsidRDefault="0060518C" w:rsidP="0060518C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60518C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The “meeting our basic needs is/is not” groups might need some support in getting started. We </w:t>
            </w:r>
            <w:proofErr w:type="gramStart"/>
            <w:r w:rsidRPr="0060518C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suggested</w:t>
            </w:r>
            <w:proofErr w:type="gramEnd"/>
            <w:r w:rsidRPr="0060518C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that they provide examples of what it looks like when needs are met, and what types of activities might not land right.</w:t>
            </w:r>
          </w:p>
          <w:p w14:paraId="4DE69C14" w14:textId="5683EBE0" w:rsidR="00D3320E" w:rsidRPr="0060518C" w:rsidRDefault="00314BDB" w:rsidP="006051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Suggest providing two rotations – so students </w:t>
            </w:r>
            <w:proofErr w:type="gramStart"/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have the opportunity to</w:t>
            </w:r>
            <w:proofErr w:type="gramEnd"/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engage with two areas </w:t>
            </w:r>
            <w:r w:rsidR="006A4F3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during this portion.</w:t>
            </w:r>
          </w:p>
        </w:tc>
        <w:tc>
          <w:tcPr>
            <w:tcW w:w="1795" w:type="dxa"/>
          </w:tcPr>
          <w:p w14:paraId="627D64C6" w14:textId="77777777" w:rsidR="00763E83" w:rsidRDefault="00871203" w:rsidP="006508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Slide</w:t>
            </w:r>
            <w:r w:rsidR="00C1080F">
              <w:rPr>
                <w:rFonts w:ascii="Calibri" w:hAnsi="Calibri" w:cs="Calibri"/>
                <w:sz w:val="22"/>
                <w:szCs w:val="22"/>
              </w:rPr>
              <w:t>s 19-21</w:t>
            </w:r>
          </w:p>
          <w:p w14:paraId="543CB3E9" w14:textId="6FBE9676" w:rsidR="00775F12" w:rsidRPr="0064203C" w:rsidRDefault="00775F12" w:rsidP="006508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3E83" w:rsidRPr="0064203C" w14:paraId="30501E16" w14:textId="674C9065" w:rsidTr="00763E83">
        <w:tc>
          <w:tcPr>
            <w:tcW w:w="1282" w:type="dxa"/>
          </w:tcPr>
          <w:p w14:paraId="7641FA1A" w14:textId="3ECA9FF6" w:rsidR="00763E83" w:rsidRPr="0064203C" w:rsidRDefault="00C1080F" w:rsidP="006508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minutes</w:t>
            </w:r>
          </w:p>
        </w:tc>
        <w:tc>
          <w:tcPr>
            <w:tcW w:w="6273" w:type="dxa"/>
          </w:tcPr>
          <w:p w14:paraId="441FF715" w14:textId="77777777" w:rsidR="00763E83" w:rsidRPr="00DB08D4" w:rsidRDefault="00763E83" w:rsidP="006508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08D4">
              <w:rPr>
                <w:rFonts w:ascii="Calibri" w:hAnsi="Calibri" w:cs="Calibri"/>
                <w:b/>
                <w:bCs/>
                <w:sz w:val="22"/>
                <w:szCs w:val="22"/>
              </w:rPr>
              <w:t>Gallery Walk &amp; Reflections</w:t>
            </w:r>
          </w:p>
          <w:p w14:paraId="55D49170" w14:textId="77777777" w:rsidR="00763E83" w:rsidRPr="0064203C" w:rsidRDefault="00763E83" w:rsidP="001C3DF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64203C">
              <w:rPr>
                <w:rFonts w:ascii="Calibri" w:hAnsi="Calibri" w:cs="Calibri"/>
                <w:sz w:val="22"/>
                <w:szCs w:val="22"/>
              </w:rPr>
              <w:t xml:space="preserve">Walk around the room and interact with the posters and responses that you see. What resonates? What questions do you have? </w:t>
            </w:r>
          </w:p>
          <w:p w14:paraId="04C1BAD0" w14:textId="77777777" w:rsidR="00763E83" w:rsidRPr="0064203C" w:rsidRDefault="00763E83" w:rsidP="001C3DF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64203C">
              <w:rPr>
                <w:rFonts w:ascii="Calibri" w:hAnsi="Calibri" w:cs="Calibri"/>
                <w:sz w:val="22"/>
                <w:szCs w:val="22"/>
              </w:rPr>
              <w:t>Use sticky notes, markers, or stickers to annotate and respond.</w:t>
            </w:r>
          </w:p>
          <w:p w14:paraId="79FED43F" w14:textId="77777777" w:rsidR="00763E83" w:rsidRPr="0064203C" w:rsidRDefault="00763E83" w:rsidP="001C3DF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64203C">
              <w:rPr>
                <w:rFonts w:ascii="Calibri" w:hAnsi="Calibri" w:cs="Calibri"/>
                <w:sz w:val="22"/>
                <w:szCs w:val="22"/>
              </w:rPr>
              <w:t>Let’s do this silently.</w:t>
            </w:r>
          </w:p>
          <w:p w14:paraId="530D0E70" w14:textId="77777777" w:rsidR="00763E83" w:rsidRPr="00DB08D4" w:rsidRDefault="00763E83" w:rsidP="006508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08D4">
              <w:rPr>
                <w:rFonts w:ascii="Calibri" w:hAnsi="Calibri" w:cs="Calibri"/>
                <w:b/>
                <w:bCs/>
                <w:sz w:val="22"/>
                <w:szCs w:val="22"/>
              </w:rPr>
              <w:t>Group Reflection:</w:t>
            </w:r>
          </w:p>
          <w:p w14:paraId="5C24C13D" w14:textId="5BABA565" w:rsidR="00763E83" w:rsidRPr="0064203C" w:rsidRDefault="00763E83" w:rsidP="001C3DF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64203C">
              <w:rPr>
                <w:rFonts w:ascii="Calibri" w:hAnsi="Calibri" w:cs="Calibri"/>
                <w:sz w:val="22"/>
                <w:szCs w:val="22"/>
              </w:rPr>
              <w:t>Invite anyone who would like to share</w:t>
            </w:r>
            <w:r w:rsidR="002F6FF3">
              <w:rPr>
                <w:rFonts w:ascii="Calibri" w:hAnsi="Calibri" w:cs="Calibri"/>
                <w:sz w:val="22"/>
                <w:szCs w:val="22"/>
              </w:rPr>
              <w:t xml:space="preserve"> to speak. </w:t>
            </w:r>
            <w:r w:rsidRPr="0064203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14:paraId="1E0395DF" w14:textId="77777777" w:rsidR="00763E83" w:rsidRDefault="00C1080F" w:rsidP="006508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Slide 22</w:t>
            </w:r>
          </w:p>
          <w:p w14:paraId="3838E123" w14:textId="5C71CAD7" w:rsidR="0060518C" w:rsidRPr="00D3320E" w:rsidRDefault="0060518C" w:rsidP="0065089D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D3320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Encourage silent reflection</w:t>
            </w:r>
            <w:r w:rsidR="00D3320E" w:rsidRPr="00D3320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time.</w:t>
            </w:r>
          </w:p>
          <w:p w14:paraId="7F4C543F" w14:textId="3DADAF97" w:rsidR="0060518C" w:rsidRPr="0064203C" w:rsidRDefault="0060518C" w:rsidP="006508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3E83" w:rsidRPr="0064203C" w14:paraId="7C86FA74" w14:textId="36441F03" w:rsidTr="00763E83">
        <w:tc>
          <w:tcPr>
            <w:tcW w:w="1282" w:type="dxa"/>
          </w:tcPr>
          <w:p w14:paraId="551A739E" w14:textId="3EF65FB6" w:rsidR="00763E83" w:rsidRPr="0064203C" w:rsidRDefault="00C1080F" w:rsidP="006508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minutes</w:t>
            </w:r>
          </w:p>
        </w:tc>
        <w:tc>
          <w:tcPr>
            <w:tcW w:w="6273" w:type="dxa"/>
          </w:tcPr>
          <w:p w14:paraId="00096DD1" w14:textId="77777777" w:rsidR="00763E83" w:rsidRPr="00DB08D4" w:rsidRDefault="00763E83" w:rsidP="006508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08D4">
              <w:rPr>
                <w:rFonts w:ascii="Calibri" w:hAnsi="Calibri" w:cs="Calibri"/>
                <w:b/>
                <w:bCs/>
                <w:sz w:val="22"/>
                <w:szCs w:val="22"/>
              </w:rPr>
              <w:t>Small Group Activity: “What Mentors/PIs Need to Know About Our Lives Outside of School”</w:t>
            </w:r>
          </w:p>
          <w:p w14:paraId="2CFD967A" w14:textId="44B3177E" w:rsidR="00763E83" w:rsidRDefault="00763E83" w:rsidP="005B0DC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64203C">
              <w:rPr>
                <w:rFonts w:ascii="Calibri" w:hAnsi="Calibri" w:cs="Calibri"/>
                <w:sz w:val="22"/>
                <w:szCs w:val="22"/>
              </w:rPr>
              <w:t xml:space="preserve">Using </w:t>
            </w:r>
            <w:r w:rsidR="00CB05A2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proofErr w:type="gramStart"/>
            <w:r w:rsidRPr="0064203C">
              <w:rPr>
                <w:rFonts w:ascii="Calibri" w:hAnsi="Calibri" w:cs="Calibri"/>
                <w:sz w:val="22"/>
                <w:szCs w:val="22"/>
              </w:rPr>
              <w:t>provided chart paper</w:t>
            </w:r>
            <w:proofErr w:type="gramEnd"/>
            <w:r w:rsidRPr="0064203C">
              <w:rPr>
                <w:rFonts w:ascii="Calibri" w:hAnsi="Calibri" w:cs="Calibri"/>
                <w:sz w:val="22"/>
                <w:szCs w:val="22"/>
              </w:rPr>
              <w:t xml:space="preserve">, create a list of 3-5 things that mentors and PIs </w:t>
            </w:r>
            <w:r w:rsidR="00896047">
              <w:rPr>
                <w:rFonts w:ascii="Calibri" w:hAnsi="Calibri" w:cs="Calibri"/>
                <w:sz w:val="22"/>
                <w:szCs w:val="22"/>
              </w:rPr>
              <w:t xml:space="preserve">(or instructors, staff, others, as your case may be) </w:t>
            </w:r>
            <w:r w:rsidRPr="0064203C">
              <w:rPr>
                <w:rFonts w:ascii="Calibri" w:hAnsi="Calibri" w:cs="Calibri"/>
                <w:sz w:val="22"/>
                <w:szCs w:val="22"/>
              </w:rPr>
              <w:t>need to know about your lives outside of school.</w:t>
            </w:r>
          </w:p>
          <w:p w14:paraId="72D24F22" w14:textId="275BE7CB" w:rsidR="00D3320E" w:rsidRPr="00D3320E" w:rsidRDefault="00D3320E" w:rsidP="00D3320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320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Again, students sit at tables and generate ideas in their groups.</w:t>
            </w:r>
          </w:p>
        </w:tc>
        <w:tc>
          <w:tcPr>
            <w:tcW w:w="1795" w:type="dxa"/>
          </w:tcPr>
          <w:p w14:paraId="6E6692A0" w14:textId="4B575C81" w:rsidR="00763E83" w:rsidRPr="0064203C" w:rsidRDefault="00636780" w:rsidP="006508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Slides 23-24</w:t>
            </w:r>
          </w:p>
        </w:tc>
      </w:tr>
    </w:tbl>
    <w:p w14:paraId="6316A577" w14:textId="77777777" w:rsidR="00A439BD" w:rsidRDefault="00A439B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2"/>
        <w:gridCol w:w="6273"/>
        <w:gridCol w:w="1795"/>
      </w:tblGrid>
      <w:tr w:rsidR="00763E83" w:rsidRPr="0064203C" w14:paraId="48983E0E" w14:textId="5E8B025D" w:rsidTr="00763E83">
        <w:tc>
          <w:tcPr>
            <w:tcW w:w="1282" w:type="dxa"/>
          </w:tcPr>
          <w:p w14:paraId="61432D39" w14:textId="4D0F6807" w:rsidR="00763E83" w:rsidRPr="0064203C" w:rsidRDefault="007D177F" w:rsidP="006508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10 minutes</w:t>
            </w:r>
          </w:p>
        </w:tc>
        <w:tc>
          <w:tcPr>
            <w:tcW w:w="6273" w:type="dxa"/>
          </w:tcPr>
          <w:p w14:paraId="0622CEF1" w14:textId="3F331B5E" w:rsidR="00763E83" w:rsidRDefault="00763E83" w:rsidP="006508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08D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Group </w:t>
            </w:r>
            <w:r w:rsidR="00896047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DB08D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hare </w:t>
            </w:r>
            <w:r w:rsidR="00896047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DB08D4">
              <w:rPr>
                <w:rFonts w:ascii="Calibri" w:hAnsi="Calibri" w:cs="Calibri"/>
                <w:b/>
                <w:bCs/>
                <w:sz w:val="22"/>
                <w:szCs w:val="22"/>
              </w:rPr>
              <w:t>ut</w:t>
            </w:r>
            <w:r w:rsidR="00DB08D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&amp; Faci</w:t>
            </w:r>
            <w:r w:rsidR="007858F0">
              <w:rPr>
                <w:rFonts w:ascii="Calibri" w:hAnsi="Calibri" w:cs="Calibri"/>
                <w:b/>
                <w:bCs/>
                <w:sz w:val="22"/>
                <w:szCs w:val="22"/>
              </w:rPr>
              <w:t>litated Conversation</w:t>
            </w:r>
          </w:p>
          <w:p w14:paraId="692AD1ED" w14:textId="7351FFE8" w:rsidR="006A4F34" w:rsidRPr="006A4F34" w:rsidRDefault="006A4F34" w:rsidP="0065089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A4F3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Ask groups to share what they came up with and facilitate a conversation.</w:t>
            </w:r>
          </w:p>
        </w:tc>
        <w:tc>
          <w:tcPr>
            <w:tcW w:w="1795" w:type="dxa"/>
          </w:tcPr>
          <w:p w14:paraId="15E68EF1" w14:textId="77777777" w:rsidR="00763E83" w:rsidRPr="0064203C" w:rsidRDefault="00763E83" w:rsidP="006508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3E83" w:rsidRPr="00C14DDD" w14:paraId="7AC974ED" w14:textId="49661C58" w:rsidTr="00763E83">
        <w:tc>
          <w:tcPr>
            <w:tcW w:w="1282" w:type="dxa"/>
          </w:tcPr>
          <w:p w14:paraId="1391867D" w14:textId="77BB6EF4" w:rsidR="00763E83" w:rsidRPr="0064203C" w:rsidRDefault="00501001" w:rsidP="006508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minutes</w:t>
            </w:r>
          </w:p>
        </w:tc>
        <w:tc>
          <w:tcPr>
            <w:tcW w:w="6273" w:type="dxa"/>
          </w:tcPr>
          <w:p w14:paraId="30B2AB83" w14:textId="783DF5B4" w:rsidR="007858F0" w:rsidRPr="007858F0" w:rsidRDefault="007858F0" w:rsidP="007858F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7858F0">
              <w:rPr>
                <w:rFonts w:ascii="Calibri" w:hAnsi="Calibri" w:cs="Calibri"/>
                <w:b/>
                <w:bCs/>
                <w:sz w:val="22"/>
                <w:szCs w:val="22"/>
              </w:rPr>
              <w:t>Taking Action</w:t>
            </w:r>
            <w:proofErr w:type="gramEnd"/>
          </w:p>
          <w:p w14:paraId="23EA24F0" w14:textId="53459D5C" w:rsidR="00763E83" w:rsidRPr="0064203C" w:rsidRDefault="00763E83" w:rsidP="005B0DC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4203C">
              <w:rPr>
                <w:rFonts w:ascii="Calibri" w:hAnsi="Calibri" w:cs="Calibri"/>
                <w:sz w:val="22"/>
                <w:szCs w:val="22"/>
              </w:rPr>
              <w:t>How to identify and connect to campus-based resources</w:t>
            </w:r>
          </w:p>
          <w:p w14:paraId="50E1365C" w14:textId="6E8436C1" w:rsidR="00763E83" w:rsidRPr="0064203C" w:rsidRDefault="00763E83" w:rsidP="005B0DC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4203C">
              <w:rPr>
                <w:rFonts w:ascii="Calibri" w:hAnsi="Calibri" w:cs="Calibri"/>
                <w:sz w:val="22"/>
                <w:szCs w:val="22"/>
              </w:rPr>
              <w:t>How to advocate for basic needs support</w:t>
            </w:r>
          </w:p>
        </w:tc>
        <w:tc>
          <w:tcPr>
            <w:tcW w:w="1795" w:type="dxa"/>
          </w:tcPr>
          <w:p w14:paraId="63FA229F" w14:textId="77777777" w:rsidR="00763E83" w:rsidRDefault="007D177F" w:rsidP="007D17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Slides </w:t>
            </w:r>
            <w:r w:rsidR="004C77AC">
              <w:rPr>
                <w:rFonts w:ascii="Calibri" w:hAnsi="Calibri" w:cs="Calibri"/>
                <w:sz w:val="22"/>
                <w:szCs w:val="22"/>
              </w:rPr>
              <w:t>25-27</w:t>
            </w:r>
          </w:p>
          <w:p w14:paraId="6D5A2D0A" w14:textId="6B55AC55" w:rsidR="006A4F34" w:rsidRPr="00C14DDD" w:rsidRDefault="006A4F34" w:rsidP="007D177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14DDD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Update slide </w:t>
            </w:r>
            <w:r w:rsidR="00C14DDD" w:rsidRPr="00C14DDD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27 with resources specific to your institution.</w:t>
            </w:r>
          </w:p>
        </w:tc>
      </w:tr>
      <w:tr w:rsidR="00763E83" w:rsidRPr="0064203C" w14:paraId="5AE763B5" w14:textId="7EB938C9" w:rsidTr="00763E83">
        <w:tc>
          <w:tcPr>
            <w:tcW w:w="1282" w:type="dxa"/>
          </w:tcPr>
          <w:p w14:paraId="50D09F9B" w14:textId="00B63E6A" w:rsidR="00763E83" w:rsidRPr="0064203C" w:rsidRDefault="00501001" w:rsidP="006508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minutes</w:t>
            </w:r>
          </w:p>
        </w:tc>
        <w:tc>
          <w:tcPr>
            <w:tcW w:w="6273" w:type="dxa"/>
          </w:tcPr>
          <w:p w14:paraId="31A54AAC" w14:textId="6C89B8FA" w:rsidR="00763E83" w:rsidRPr="007858F0" w:rsidRDefault="00763E83" w:rsidP="006508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58F0">
              <w:rPr>
                <w:rFonts w:ascii="Calibri" w:hAnsi="Calibri" w:cs="Calibri"/>
                <w:b/>
                <w:bCs/>
                <w:sz w:val="22"/>
                <w:szCs w:val="22"/>
              </w:rPr>
              <w:t>Closing &amp; Thank You</w:t>
            </w:r>
          </w:p>
          <w:p w14:paraId="41BBB810" w14:textId="77777777" w:rsidR="00763E83" w:rsidRPr="0064203C" w:rsidRDefault="00763E83" w:rsidP="005B0DC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64203C">
              <w:rPr>
                <w:rFonts w:ascii="Calibri" w:hAnsi="Calibri" w:cs="Calibri"/>
                <w:sz w:val="22"/>
                <w:szCs w:val="22"/>
              </w:rPr>
              <w:t>Contact info</w:t>
            </w:r>
          </w:p>
          <w:p w14:paraId="73459182" w14:textId="77777777" w:rsidR="00763E83" w:rsidRPr="0064203C" w:rsidRDefault="00763E83" w:rsidP="005B0DC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64203C">
              <w:rPr>
                <w:rFonts w:ascii="Calibri" w:hAnsi="Calibri" w:cs="Calibri"/>
                <w:sz w:val="22"/>
                <w:szCs w:val="22"/>
              </w:rPr>
              <w:t>Groups to join</w:t>
            </w:r>
          </w:p>
          <w:p w14:paraId="6E87D892" w14:textId="76B73B9C" w:rsidR="00763E83" w:rsidRPr="0064203C" w:rsidRDefault="00763E83" w:rsidP="005B0DC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64203C">
              <w:rPr>
                <w:rFonts w:ascii="Calibri" w:hAnsi="Calibri" w:cs="Calibri"/>
                <w:sz w:val="22"/>
                <w:szCs w:val="22"/>
              </w:rPr>
              <w:t>Join INTuitN!</w:t>
            </w:r>
          </w:p>
        </w:tc>
        <w:tc>
          <w:tcPr>
            <w:tcW w:w="1795" w:type="dxa"/>
          </w:tcPr>
          <w:p w14:paraId="1D61C747" w14:textId="77777777" w:rsidR="00763E83" w:rsidRDefault="004C77AC" w:rsidP="006508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Slides </w:t>
            </w:r>
            <w:r w:rsidR="006C5D52">
              <w:rPr>
                <w:rFonts w:ascii="Calibri" w:hAnsi="Calibri" w:cs="Calibri"/>
                <w:sz w:val="22"/>
                <w:szCs w:val="22"/>
              </w:rPr>
              <w:t>28-31</w:t>
            </w:r>
          </w:p>
          <w:p w14:paraId="22C4816A" w14:textId="1E02C6EE" w:rsidR="00C14DDD" w:rsidRPr="00017DBE" w:rsidRDefault="00C14DDD" w:rsidP="0065089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17DB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Slides </w:t>
            </w:r>
            <w:r w:rsidR="00ED07BB" w:rsidRPr="00017DB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28-</w:t>
            </w:r>
            <w:r w:rsidR="00017DBE" w:rsidRPr="00017DB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29 are advocacy groups or funding opportunities. Slide 30 previews resources on the Hope Center website.</w:t>
            </w:r>
            <w:r w:rsidR="00ED07BB" w:rsidRPr="00017DBE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0270D141" w14:textId="77777777" w:rsidR="0065089D" w:rsidRPr="0064203C" w:rsidRDefault="0065089D">
      <w:pPr>
        <w:rPr>
          <w:rFonts w:ascii="Calibri" w:hAnsi="Calibri" w:cs="Calibri"/>
          <w:sz w:val="22"/>
          <w:szCs w:val="22"/>
        </w:rPr>
      </w:pPr>
    </w:p>
    <w:p w14:paraId="03114E9D" w14:textId="0A4E0AA7" w:rsidR="387F0B59" w:rsidRDefault="387F0B59" w:rsidP="387F0B59">
      <w:pPr>
        <w:rPr>
          <w:rFonts w:ascii="Calibri" w:hAnsi="Calibri" w:cs="Calibri"/>
          <w:sz w:val="22"/>
          <w:szCs w:val="22"/>
        </w:rPr>
      </w:pPr>
    </w:p>
    <w:p w14:paraId="777A9793" w14:textId="2A5EB7EB" w:rsidR="7E517E7D" w:rsidRDefault="7E517E7D" w:rsidP="5615C935">
      <w:pPr>
        <w:spacing w:after="120"/>
      </w:pPr>
      <w:r w:rsidRPr="5615C93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Suggested Citation</w:t>
      </w:r>
    </w:p>
    <w:p w14:paraId="5287BECD" w14:textId="6518F571" w:rsidR="7E517E7D" w:rsidRDefault="7E517E7D" w:rsidP="5615C935">
      <w:pPr>
        <w:spacing w:after="120"/>
      </w:pPr>
      <w:r w:rsidRPr="5615C93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Davis, L. &amp; Priniski, S. J. (2025). </w:t>
      </w:r>
      <w:r w:rsidRPr="5615C93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INTuitN Focus Group Guide.</w:t>
      </w:r>
      <w:r w:rsidRPr="5615C93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Hope Center for Student Basic Needs at Temple University.</w:t>
      </w:r>
      <w:r w:rsidR="001F1E5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https://hope.temple.edu</w:t>
      </w:r>
      <w:r w:rsidR="001F1E58" w:rsidRPr="001F1E58">
        <w:rPr>
          <w:rFonts w:ascii="Calibri" w:eastAsia="Calibri" w:hAnsi="Calibri" w:cs="Calibri"/>
          <w:color w:val="000000" w:themeColor="text1"/>
          <w:sz w:val="22"/>
          <w:szCs w:val="22"/>
        </w:rPr>
        <w:t>/national-science-foundation-s-stem-hub-project/INTuitN-focus-group-guide</w:t>
      </w:r>
    </w:p>
    <w:p w14:paraId="1B76D146" w14:textId="1DD7CDFB" w:rsidR="387F0B59" w:rsidRDefault="387F0B59" w:rsidP="5615C935">
      <w:pPr>
        <w:spacing w:after="120"/>
      </w:pPr>
    </w:p>
    <w:p w14:paraId="7A53C809" w14:textId="2114C9C6" w:rsidR="7E517E7D" w:rsidRDefault="7E517E7D" w:rsidP="5615C935">
      <w:pPr>
        <w:spacing w:after="120"/>
      </w:pPr>
      <w:r w:rsidRPr="5615C93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About the INTuitN-STEM Hub</w:t>
      </w:r>
    </w:p>
    <w:p w14:paraId="75A503D3" w14:textId="7E37B535" w:rsidR="7E517E7D" w:rsidRDefault="7E517E7D" w:rsidP="5615C935">
      <w:pPr>
        <w:spacing w:after="120"/>
      </w:pPr>
      <w:r w:rsidRPr="5615C93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With support from the </w:t>
      </w:r>
      <w:hyperlink r:id="rId12">
        <w:r w:rsidRPr="5615C935">
          <w:rPr>
            <w:rStyle w:val="Hyperlink"/>
            <w:rFonts w:ascii="Calibri" w:eastAsia="Calibri" w:hAnsi="Calibri" w:cs="Calibri"/>
            <w:color w:val="000000" w:themeColor="text1"/>
            <w:sz w:val="22"/>
            <w:szCs w:val="22"/>
          </w:rPr>
          <w:t>National Science Foundation</w:t>
        </w:r>
      </w:hyperlink>
      <w:r w:rsidRPr="5615C93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(NSF), the INTuitN-STEM Hub (Investigating Non-Tuition Needs among community college STEM students)</w:t>
      </w:r>
      <w:r w:rsidRPr="5615C93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5615C93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(a) conducts collaborative research with S-STEM programs to understand and address basic needs insecurity and student access to non-tuition supports and resources and (b) creates a broader community of institutions interested in building knowledge around supporting students’ basic needs. Join our community by emailing us at </w:t>
      </w:r>
      <w:hyperlink r:id="rId13">
        <w:r w:rsidRPr="5615C935">
          <w:rPr>
            <w:rStyle w:val="Hyperlink"/>
            <w:rFonts w:ascii="Calibri" w:eastAsia="Calibri" w:hAnsi="Calibri" w:cs="Calibri"/>
            <w:sz w:val="22"/>
            <w:szCs w:val="22"/>
          </w:rPr>
          <w:t>hopestem@temple.edu</w:t>
        </w:r>
      </w:hyperlink>
      <w:r w:rsidRPr="5615C935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795BCB7B" w14:textId="0EB8DBE2" w:rsidR="7E517E7D" w:rsidRDefault="7E517E7D" w:rsidP="5615C935">
      <w:pPr>
        <w:spacing w:after="1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414127E" w14:textId="47C5215C" w:rsidR="7E517E7D" w:rsidRDefault="7E517E7D" w:rsidP="5615C935">
      <w:pPr>
        <w:spacing w:after="120"/>
      </w:pPr>
      <w:r w:rsidRPr="5615C935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This work was supported by the National Science Foundation through Award #2137824. Any opinions, findings, and conclusions or recommendations expressed in this material are those of the author(s) and do not necessarily reflect the views of the National Science Foundation.</w:t>
      </w:r>
    </w:p>
    <w:sectPr w:rsidR="7E517E7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E2085" w14:textId="77777777" w:rsidR="006E75CD" w:rsidRDefault="006E75CD" w:rsidP="004234F0">
      <w:pPr>
        <w:spacing w:after="0" w:line="240" w:lineRule="auto"/>
      </w:pPr>
      <w:r>
        <w:separator/>
      </w:r>
    </w:p>
  </w:endnote>
  <w:endnote w:type="continuationSeparator" w:id="0">
    <w:p w14:paraId="4F334A7E" w14:textId="77777777" w:rsidR="006E75CD" w:rsidRDefault="006E75CD" w:rsidP="0042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DFDD8" w14:textId="77777777" w:rsidR="006E75CD" w:rsidRDefault="006E75CD" w:rsidP="004234F0">
      <w:pPr>
        <w:spacing w:after="0" w:line="240" w:lineRule="auto"/>
      </w:pPr>
      <w:r>
        <w:separator/>
      </w:r>
    </w:p>
  </w:footnote>
  <w:footnote w:type="continuationSeparator" w:id="0">
    <w:p w14:paraId="38341E89" w14:textId="77777777" w:rsidR="006E75CD" w:rsidRDefault="006E75CD" w:rsidP="0042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DAC8" w14:textId="7D9473BC" w:rsidR="004234F0" w:rsidRDefault="004234F0" w:rsidP="004234F0">
    <w:pPr>
      <w:pStyle w:val="Header"/>
      <w:jc w:val="right"/>
    </w:pPr>
    <w:r>
      <w:rPr>
        <w:noProof/>
      </w:rPr>
      <w:drawing>
        <wp:inline distT="0" distB="0" distL="0" distR="0" wp14:anchorId="1E1CA549" wp14:editId="24926EF7">
          <wp:extent cx="996696" cy="996696"/>
          <wp:effectExtent l="0" t="0" r="0" b="0"/>
          <wp:docPr id="12844689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6" cy="996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4403"/>
    <w:multiLevelType w:val="hybridMultilevel"/>
    <w:tmpl w:val="DD86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CC87"/>
    <w:multiLevelType w:val="hybridMultilevel"/>
    <w:tmpl w:val="C02CE5F4"/>
    <w:lvl w:ilvl="0" w:tplc="757C9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E2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CB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8D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CC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60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E3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0A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E1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B18"/>
    <w:multiLevelType w:val="hybridMultilevel"/>
    <w:tmpl w:val="BEB0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56F6"/>
    <w:multiLevelType w:val="hybridMultilevel"/>
    <w:tmpl w:val="ACF6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D7A"/>
    <w:multiLevelType w:val="hybridMultilevel"/>
    <w:tmpl w:val="32FC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7676"/>
    <w:multiLevelType w:val="hybridMultilevel"/>
    <w:tmpl w:val="E342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92DDE"/>
    <w:multiLevelType w:val="hybridMultilevel"/>
    <w:tmpl w:val="D85A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11C7"/>
    <w:multiLevelType w:val="hybridMultilevel"/>
    <w:tmpl w:val="435C9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7B64"/>
    <w:multiLevelType w:val="hybridMultilevel"/>
    <w:tmpl w:val="E4D2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66C28"/>
    <w:multiLevelType w:val="hybridMultilevel"/>
    <w:tmpl w:val="10F0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422C"/>
    <w:multiLevelType w:val="hybridMultilevel"/>
    <w:tmpl w:val="85429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E3C10"/>
    <w:multiLevelType w:val="hybridMultilevel"/>
    <w:tmpl w:val="EA74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791">
    <w:abstractNumId w:val="1"/>
  </w:num>
  <w:num w:numId="2" w16cid:durableId="1783186074">
    <w:abstractNumId w:val="11"/>
  </w:num>
  <w:num w:numId="3" w16cid:durableId="1959530180">
    <w:abstractNumId w:val="7"/>
  </w:num>
  <w:num w:numId="4" w16cid:durableId="712995811">
    <w:abstractNumId w:val="3"/>
  </w:num>
  <w:num w:numId="5" w16cid:durableId="300573063">
    <w:abstractNumId w:val="9"/>
  </w:num>
  <w:num w:numId="6" w16cid:durableId="592662226">
    <w:abstractNumId w:val="5"/>
  </w:num>
  <w:num w:numId="7" w16cid:durableId="1548641210">
    <w:abstractNumId w:val="4"/>
  </w:num>
  <w:num w:numId="8" w16cid:durableId="258105674">
    <w:abstractNumId w:val="6"/>
  </w:num>
  <w:num w:numId="9" w16cid:durableId="1990623113">
    <w:abstractNumId w:val="0"/>
  </w:num>
  <w:num w:numId="10" w16cid:durableId="1804345890">
    <w:abstractNumId w:val="8"/>
  </w:num>
  <w:num w:numId="11" w16cid:durableId="1959601933">
    <w:abstractNumId w:val="10"/>
  </w:num>
  <w:num w:numId="12" w16cid:durableId="93092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ysTA1Mjc3MLU0MTdX0lEKTi0uzszPAykwrAUAOlyPMCwAAAA="/>
  </w:docVars>
  <w:rsids>
    <w:rsidRoot w:val="0065089D"/>
    <w:rsid w:val="00002B06"/>
    <w:rsid w:val="00007BB6"/>
    <w:rsid w:val="00015F76"/>
    <w:rsid w:val="00017DBE"/>
    <w:rsid w:val="00041CDB"/>
    <w:rsid w:val="00087175"/>
    <w:rsid w:val="0011558B"/>
    <w:rsid w:val="00130FAB"/>
    <w:rsid w:val="0015163B"/>
    <w:rsid w:val="001C3DFD"/>
    <w:rsid w:val="001F1E58"/>
    <w:rsid w:val="00202A43"/>
    <w:rsid w:val="00232D25"/>
    <w:rsid w:val="002430C8"/>
    <w:rsid w:val="002D7103"/>
    <w:rsid w:val="002F6FF3"/>
    <w:rsid w:val="00314041"/>
    <w:rsid w:val="00314BDB"/>
    <w:rsid w:val="003A0974"/>
    <w:rsid w:val="003F3BF4"/>
    <w:rsid w:val="004234F0"/>
    <w:rsid w:val="004C77AC"/>
    <w:rsid w:val="00501001"/>
    <w:rsid w:val="00596A93"/>
    <w:rsid w:val="005B0DC4"/>
    <w:rsid w:val="005F309D"/>
    <w:rsid w:val="0060518C"/>
    <w:rsid w:val="00636780"/>
    <w:rsid w:val="0064203C"/>
    <w:rsid w:val="0065089D"/>
    <w:rsid w:val="00680A0B"/>
    <w:rsid w:val="006A4F34"/>
    <w:rsid w:val="006C5D52"/>
    <w:rsid w:val="006E75CD"/>
    <w:rsid w:val="00763E83"/>
    <w:rsid w:val="00775F12"/>
    <w:rsid w:val="007858F0"/>
    <w:rsid w:val="007B76FD"/>
    <w:rsid w:val="007C2F14"/>
    <w:rsid w:val="007D177F"/>
    <w:rsid w:val="00814A8C"/>
    <w:rsid w:val="00871203"/>
    <w:rsid w:val="008934E6"/>
    <w:rsid w:val="00896047"/>
    <w:rsid w:val="008A128D"/>
    <w:rsid w:val="00982097"/>
    <w:rsid w:val="009D2F50"/>
    <w:rsid w:val="009E6323"/>
    <w:rsid w:val="00A439BD"/>
    <w:rsid w:val="00A820C7"/>
    <w:rsid w:val="00A96CCC"/>
    <w:rsid w:val="00AE48CE"/>
    <w:rsid w:val="00B16E16"/>
    <w:rsid w:val="00C1080F"/>
    <w:rsid w:val="00C12E2E"/>
    <w:rsid w:val="00C14DDD"/>
    <w:rsid w:val="00CA0FF6"/>
    <w:rsid w:val="00CB05A2"/>
    <w:rsid w:val="00D3320E"/>
    <w:rsid w:val="00D8352A"/>
    <w:rsid w:val="00DB08D4"/>
    <w:rsid w:val="00DE00EE"/>
    <w:rsid w:val="00E32FDB"/>
    <w:rsid w:val="00E546F1"/>
    <w:rsid w:val="00ED07BB"/>
    <w:rsid w:val="00F87064"/>
    <w:rsid w:val="00FC609F"/>
    <w:rsid w:val="00FE63FD"/>
    <w:rsid w:val="139D1EFD"/>
    <w:rsid w:val="19BC07DC"/>
    <w:rsid w:val="26ECA98D"/>
    <w:rsid w:val="2C67D2BE"/>
    <w:rsid w:val="2F3ED3C1"/>
    <w:rsid w:val="387F0B59"/>
    <w:rsid w:val="3994ED58"/>
    <w:rsid w:val="53A84DB3"/>
    <w:rsid w:val="5615C935"/>
    <w:rsid w:val="77A2D49E"/>
    <w:rsid w:val="7E51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1A413"/>
  <w15:chartTrackingRefBased/>
  <w15:docId w15:val="{059B7C17-69E8-7447-A679-5D73044E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89D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0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8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8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8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8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8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8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8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8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8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89D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89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089D"/>
    <w:rPr>
      <w:sz w:val="16"/>
      <w:szCs w:val="16"/>
    </w:rPr>
  </w:style>
  <w:style w:type="table" w:styleId="TableGrid">
    <w:name w:val="Table Grid"/>
    <w:basedOn w:val="TableNormal"/>
    <w:uiPriority w:val="39"/>
    <w:rsid w:val="00650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3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4F0"/>
  </w:style>
  <w:style w:type="paragraph" w:styleId="Footer">
    <w:name w:val="footer"/>
    <w:basedOn w:val="Normal"/>
    <w:link w:val="FooterChar"/>
    <w:uiPriority w:val="99"/>
    <w:unhideWhenUsed/>
    <w:rsid w:val="00423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4F0"/>
  </w:style>
  <w:style w:type="character" w:styleId="Hyperlink">
    <w:name w:val="Hyperlink"/>
    <w:basedOn w:val="DefaultParagraphFont"/>
    <w:uiPriority w:val="99"/>
    <w:unhideWhenUsed/>
    <w:rsid w:val="008960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opestem@templ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sf.gov/awardsearch/showAward?AWD_ID=2137824&amp;HistoricalAwards=fal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pe.temple.edu/research/hope-center-basic-needs-surve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ope.temple.edu/national-science-foundation-s-stem-hub-projec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aedf38-b397-4b46-92c0-13720a233a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5025B9C31B449877269F6301D650F" ma:contentTypeVersion="10" ma:contentTypeDescription="Create a new document." ma:contentTypeScope="" ma:versionID="bdfc236cff9b81df95105b6800f88416">
  <xsd:schema xmlns:xsd="http://www.w3.org/2001/XMLSchema" xmlns:xs="http://www.w3.org/2001/XMLSchema" xmlns:p="http://schemas.microsoft.com/office/2006/metadata/properties" xmlns:ns2="62aedf38-b397-4b46-92c0-13720a233a4a" targetNamespace="http://schemas.microsoft.com/office/2006/metadata/properties" ma:root="true" ma:fieldsID="d65b08684bc3327a991cc4e3e8688f4c" ns2:_="">
    <xsd:import namespace="62aedf38-b397-4b46-92c0-13720a233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edf38-b397-4b46-92c0-13720a233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aeeafc-10b8-45d8-a1af-5ed376f9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D3D4A-87C4-4148-8CF0-ED2F70702D97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2aedf38-b397-4b46-92c0-13720a233a4a"/>
  </ds:schemaRefs>
</ds:datastoreItem>
</file>

<file path=customXml/itemProps2.xml><?xml version="1.0" encoding="utf-8"?>
<ds:datastoreItem xmlns:ds="http://schemas.openxmlformats.org/officeDocument/2006/customXml" ds:itemID="{2BF96E3A-97AA-4ADE-8567-D5BCF1661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323B3-382A-4AC2-9E85-4A684AA96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edf38-b397-4b46-92c0-13720a233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 Davis</dc:creator>
  <cp:keywords/>
  <dc:description/>
  <cp:lastModifiedBy>Joshua Rudolph</cp:lastModifiedBy>
  <cp:revision>2</cp:revision>
  <dcterms:created xsi:type="dcterms:W3CDTF">2025-04-04T14:11:00Z</dcterms:created>
  <dcterms:modified xsi:type="dcterms:W3CDTF">2025-04-04T14:11:00Z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0x0101003EC5025B9C31B449877269F6301D650F</vt:lpwstr>
  </property>
  <property fmtid="{D5CDD505-2E9C-101B-9397-08002B2CF9AE}" pid="3" name="MediaServiceImageTags">
    <vt:lpwstr/>
  </property>
</Properties>
</file>